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E5C" w:rsidRDefault="005E7E5C" w:rsidP="005E7E5C">
      <w:pPr>
        <w:spacing w:after="0" w:line="240" w:lineRule="auto"/>
        <w:jc w:val="center"/>
        <w:rPr>
          <w:rFonts w:ascii="Times New Roman" w:eastAsia="Times New Roman" w:hAnsi="Times New Roman" w:cs="Times New Roman"/>
          <w:b/>
          <w:bCs/>
          <w:lang w:bidi="he-IL"/>
        </w:rPr>
      </w:pPr>
      <w:proofErr w:type="gramStart"/>
      <w:r w:rsidRPr="005E7E5C">
        <w:rPr>
          <w:rFonts w:ascii="Times New Roman" w:eastAsia="Times New Roman" w:hAnsi="Times New Roman" w:cs="Times New Roman"/>
          <w:b/>
          <w:bCs/>
          <w:lang w:bidi="he-IL"/>
        </w:rPr>
        <w:t>The People’s Parliament?</w:t>
      </w:r>
      <w:proofErr w:type="gramEnd"/>
      <w:r w:rsidRPr="005E7E5C">
        <w:rPr>
          <w:rFonts w:ascii="Times New Roman" w:eastAsia="Times New Roman" w:hAnsi="Times New Roman" w:cs="Times New Roman"/>
          <w:b/>
          <w:bCs/>
          <w:lang w:bidi="he-IL"/>
        </w:rPr>
        <w:t xml:space="preserve"> </w:t>
      </w:r>
      <w:r>
        <w:rPr>
          <w:rFonts w:ascii="Times New Roman" w:eastAsia="Times New Roman" w:hAnsi="Times New Roman" w:cs="Times New Roman"/>
          <w:b/>
          <w:bCs/>
          <w:lang w:bidi="he-IL"/>
        </w:rPr>
        <w:br/>
      </w:r>
      <w:r w:rsidRPr="005E7E5C">
        <w:rPr>
          <w:rFonts w:ascii="Times New Roman" w:eastAsia="Times New Roman" w:hAnsi="Times New Roman" w:cs="Times New Roman"/>
          <w:b/>
          <w:bCs/>
          <w:lang w:bidi="he-IL"/>
        </w:rPr>
        <w:t>On Chaos, the Knesset, and How the Israeli Government Works</w:t>
      </w:r>
      <w:r>
        <w:rPr>
          <w:rFonts w:ascii="Times New Roman" w:eastAsia="Times New Roman" w:hAnsi="Times New Roman" w:cs="Times New Roman"/>
          <w:b/>
          <w:bCs/>
          <w:lang w:bidi="he-IL"/>
        </w:rPr>
        <w:br/>
        <w:t>Presentation by Rabbi Michael Feshbach</w:t>
      </w:r>
    </w:p>
    <w:p w:rsidR="005E7E5C" w:rsidRDefault="005E7E5C" w:rsidP="005E7E5C">
      <w:pPr>
        <w:spacing w:after="0" w:line="240" w:lineRule="auto"/>
        <w:jc w:val="center"/>
        <w:rPr>
          <w:rFonts w:ascii="Times New Roman" w:eastAsia="Times New Roman" w:hAnsi="Times New Roman" w:cs="Times New Roman"/>
          <w:b/>
          <w:bCs/>
          <w:lang w:bidi="he-IL"/>
        </w:rPr>
      </w:pPr>
      <w:r>
        <w:rPr>
          <w:rFonts w:ascii="Times New Roman" w:eastAsia="Times New Roman" w:hAnsi="Times New Roman" w:cs="Times New Roman"/>
          <w:b/>
          <w:bCs/>
          <w:lang w:bidi="he-IL"/>
        </w:rPr>
        <w:br/>
        <w:t>Routes</w:t>
      </w:r>
      <w:r>
        <w:rPr>
          <w:rFonts w:ascii="Times New Roman" w:eastAsia="Times New Roman" w:hAnsi="Times New Roman" w:cs="Times New Roman"/>
          <w:b/>
          <w:bCs/>
          <w:lang w:bidi="he-IL"/>
        </w:rPr>
        <w:br/>
        <w:t>November 2, 2014</w:t>
      </w:r>
    </w:p>
    <w:p w:rsidR="005E7E5C" w:rsidRDefault="005E7E5C" w:rsidP="005E7E5C">
      <w:pPr>
        <w:spacing w:after="0" w:line="240" w:lineRule="auto"/>
        <w:jc w:val="center"/>
        <w:rPr>
          <w:rFonts w:ascii="Times New Roman" w:eastAsia="Times New Roman" w:hAnsi="Times New Roman" w:cs="Times New Roman"/>
          <w:b/>
          <w:bCs/>
          <w:lang w:bidi="he-IL"/>
        </w:rPr>
      </w:pPr>
      <w:r>
        <w:rPr>
          <w:rFonts w:ascii="Times New Roman" w:eastAsia="Times New Roman" w:hAnsi="Times New Roman" w:cs="Times New Roman"/>
          <w:b/>
          <w:bCs/>
          <w:lang w:bidi="he-IL"/>
        </w:rPr>
        <w:t>12:45 PM</w:t>
      </w:r>
    </w:p>
    <w:p w:rsidR="005E7E5C" w:rsidRPr="005E7E5C" w:rsidRDefault="005E7E5C" w:rsidP="005E7E5C">
      <w:pPr>
        <w:spacing w:after="0" w:line="240" w:lineRule="auto"/>
        <w:jc w:val="center"/>
        <w:rPr>
          <w:rFonts w:ascii="Times New Roman" w:eastAsia="Times New Roman" w:hAnsi="Times New Roman" w:cs="Times New Roman"/>
          <w:lang w:bidi="he-IL"/>
        </w:rPr>
      </w:pPr>
    </w:p>
    <w:p w:rsidR="005E7E5C" w:rsidRPr="005E7E5C" w:rsidRDefault="005E7E5C" w:rsidP="005E7E5C">
      <w:pPr>
        <w:spacing w:after="0" w:line="240" w:lineRule="auto"/>
        <w:jc w:val="both"/>
        <w:rPr>
          <w:rFonts w:ascii="Times New Roman" w:eastAsia="Times New Roman" w:hAnsi="Times New Roman" w:cs="Times New Roman"/>
          <w:lang w:bidi="he-IL"/>
        </w:rPr>
      </w:pPr>
      <w:proofErr w:type="spellStart"/>
      <w:r w:rsidRPr="005E7E5C">
        <w:rPr>
          <w:rFonts w:ascii="Times New Roman" w:eastAsia="Times New Roman" w:hAnsi="Times New Roman" w:cs="Times New Roman"/>
          <w:lang w:bidi="he-IL"/>
        </w:rPr>
        <w:t>Parlimentary</w:t>
      </w:r>
      <w:proofErr w:type="spellEnd"/>
      <w:r w:rsidRPr="005E7E5C">
        <w:rPr>
          <w:rFonts w:ascii="Times New Roman" w:eastAsia="Times New Roman" w:hAnsi="Times New Roman" w:cs="Times New Roman"/>
          <w:lang w:bidi="he-IL"/>
        </w:rPr>
        <w:t xml:space="preserve"> democracy is fundamentally different than anything we are used to in this country- and the Israeli system of democracy has some challenges and features which are uniquely its own. The structure of its political system has a direct impact on some of the deepest and most important policy issues facing the country. Come explore the basic elements of how the system works, and, depending on the interest of participants, the potential impact of some recent Israeli court cases and constitutional developments relevant to what it means to be a “Jewish and democratic” state.</w:t>
      </w:r>
    </w:p>
    <w:p w:rsidR="000B45AD" w:rsidRDefault="000B45AD" w:rsidP="005E7E5C">
      <w:pPr>
        <w:jc w:val="center"/>
      </w:pPr>
    </w:p>
    <w:p w:rsidR="005E7E5C" w:rsidRDefault="005E7E5C" w:rsidP="005E7E5C">
      <w:pPr>
        <w:jc w:val="center"/>
        <w:rPr>
          <w:b/>
          <w:bCs/>
        </w:rPr>
      </w:pPr>
      <w:r>
        <w:rPr>
          <w:b/>
          <w:bCs/>
        </w:rPr>
        <w:t>How the Israeli Government Works</w:t>
      </w:r>
    </w:p>
    <w:p w:rsidR="005E7E5C" w:rsidRPr="002B5FB7" w:rsidRDefault="005E7E5C" w:rsidP="002B5FB7">
      <w:pPr>
        <w:pStyle w:val="NormalWeb"/>
        <w:shd w:val="clear" w:color="auto" w:fill="F8FCFF"/>
        <w:jc w:val="both"/>
        <w:rPr>
          <w:color w:val="000000"/>
          <w:lang w:val="en"/>
        </w:rPr>
      </w:pPr>
      <w:r>
        <w:rPr>
          <w:lang w:val="en"/>
        </w:rPr>
        <w:t xml:space="preserve">The </w:t>
      </w:r>
      <w:r>
        <w:rPr>
          <w:b/>
          <w:bCs/>
          <w:lang w:val="en"/>
        </w:rPr>
        <w:t>Knesset</w:t>
      </w:r>
      <w:r>
        <w:rPr>
          <w:lang w:val="en"/>
        </w:rPr>
        <w:t xml:space="preserve"> </w:t>
      </w:r>
      <w:r w:rsidRPr="001E5F5A">
        <w:rPr>
          <w:color w:val="000000"/>
          <w:lang w:val="en"/>
        </w:rPr>
        <w:t xml:space="preserve">is the </w:t>
      </w:r>
      <w:hyperlink r:id="rId6" w:tooltip="Legislature" w:history="1">
        <w:r w:rsidRPr="002B5FB7">
          <w:rPr>
            <w:rStyle w:val="Hyperlink"/>
            <w:color w:val="000000"/>
            <w:u w:val="none"/>
            <w:lang w:val="en"/>
          </w:rPr>
          <w:t>legislature</w:t>
        </w:r>
      </w:hyperlink>
      <w:r w:rsidRPr="002B5FB7">
        <w:rPr>
          <w:color w:val="000000"/>
          <w:lang w:val="en"/>
        </w:rPr>
        <w:t xml:space="preserve"> of </w:t>
      </w:r>
      <w:hyperlink r:id="rId7" w:tooltip="Israel" w:history="1">
        <w:r w:rsidRPr="002B5FB7">
          <w:rPr>
            <w:rStyle w:val="Hyperlink"/>
            <w:color w:val="000000"/>
            <w:u w:val="none"/>
            <w:lang w:val="en"/>
          </w:rPr>
          <w:t>Israel</w:t>
        </w:r>
      </w:hyperlink>
      <w:r w:rsidRPr="002B5FB7">
        <w:rPr>
          <w:color w:val="000000"/>
          <w:lang w:val="en"/>
        </w:rPr>
        <w:t xml:space="preserve">. It is located in </w:t>
      </w:r>
      <w:hyperlink r:id="rId8" w:tooltip="Jerusalem" w:history="1">
        <w:r w:rsidRPr="002B5FB7">
          <w:rPr>
            <w:rStyle w:val="Hyperlink"/>
            <w:color w:val="000000"/>
            <w:u w:val="none"/>
            <w:lang w:val="en"/>
          </w:rPr>
          <w:t>Jerusalem</w:t>
        </w:r>
      </w:hyperlink>
      <w:r w:rsidRPr="002B5FB7">
        <w:rPr>
          <w:color w:val="000000"/>
          <w:lang w:val="en"/>
        </w:rPr>
        <w:t xml:space="preserve">, its capital.  The </w:t>
      </w:r>
      <w:hyperlink r:id="rId9" w:tooltip="Legislative branch" w:history="1">
        <w:r w:rsidRPr="002B5FB7">
          <w:rPr>
            <w:rStyle w:val="Hyperlink"/>
            <w:color w:val="000000"/>
            <w:u w:val="none"/>
            <w:lang w:val="en"/>
          </w:rPr>
          <w:t>legislative branch</w:t>
        </w:r>
      </w:hyperlink>
      <w:r w:rsidRPr="002B5FB7">
        <w:rPr>
          <w:color w:val="000000"/>
          <w:lang w:val="en"/>
        </w:rPr>
        <w:t xml:space="preserve"> of the </w:t>
      </w:r>
      <w:hyperlink r:id="rId10" w:tooltip="Government of Israel" w:history="1">
        <w:r w:rsidRPr="002B5FB7">
          <w:rPr>
            <w:rStyle w:val="Hyperlink"/>
            <w:color w:val="000000"/>
            <w:u w:val="none"/>
            <w:lang w:val="en"/>
          </w:rPr>
          <w:t>Israeli government</w:t>
        </w:r>
      </w:hyperlink>
      <w:r w:rsidRPr="002B5FB7">
        <w:rPr>
          <w:color w:val="000000"/>
          <w:lang w:val="en"/>
        </w:rPr>
        <w:t xml:space="preserve">, the Knesset enacts </w:t>
      </w:r>
      <w:hyperlink r:id="rId11" w:tooltip="Law" w:history="1">
        <w:r w:rsidRPr="002B5FB7">
          <w:rPr>
            <w:rStyle w:val="Hyperlink"/>
            <w:color w:val="000000"/>
            <w:u w:val="none"/>
            <w:lang w:val="en"/>
          </w:rPr>
          <w:t>laws</w:t>
        </w:r>
      </w:hyperlink>
      <w:r w:rsidRPr="002B5FB7">
        <w:rPr>
          <w:color w:val="000000"/>
          <w:lang w:val="en"/>
        </w:rPr>
        <w:t xml:space="preserve">, elects the prime minister (although ceremonially appointed by the President), supervises the work of the </w:t>
      </w:r>
      <w:hyperlink r:id="rId12" w:tooltip="Government" w:history="1">
        <w:r w:rsidRPr="002B5FB7">
          <w:rPr>
            <w:rStyle w:val="Hyperlink"/>
            <w:color w:val="000000"/>
            <w:u w:val="none"/>
            <w:lang w:val="en"/>
          </w:rPr>
          <w:t>government</w:t>
        </w:r>
      </w:hyperlink>
      <w:r w:rsidRPr="002B5FB7">
        <w:rPr>
          <w:color w:val="000000"/>
          <w:lang w:val="en"/>
        </w:rPr>
        <w:t xml:space="preserve">, reserves the power to remove the </w:t>
      </w:r>
      <w:hyperlink r:id="rId13" w:tooltip="President of Israel" w:history="1">
        <w:r w:rsidRPr="002B5FB7">
          <w:rPr>
            <w:rStyle w:val="Hyperlink"/>
            <w:color w:val="000000"/>
            <w:u w:val="none"/>
            <w:lang w:val="en"/>
          </w:rPr>
          <w:t>President of the State</w:t>
        </w:r>
      </w:hyperlink>
      <w:r w:rsidRPr="002B5FB7">
        <w:rPr>
          <w:color w:val="000000"/>
          <w:lang w:val="en"/>
        </w:rPr>
        <w:t xml:space="preserve"> and the </w:t>
      </w:r>
      <w:hyperlink r:id="rId14" w:tooltip="Comptroller of Israel" w:history="1">
        <w:r w:rsidRPr="002B5FB7">
          <w:rPr>
            <w:rStyle w:val="Hyperlink"/>
            <w:color w:val="000000"/>
            <w:u w:val="none"/>
            <w:lang w:val="en"/>
          </w:rPr>
          <w:t>State Comptroller</w:t>
        </w:r>
      </w:hyperlink>
      <w:r w:rsidRPr="002B5FB7">
        <w:rPr>
          <w:color w:val="000000"/>
          <w:lang w:val="en"/>
        </w:rPr>
        <w:t xml:space="preserve"> from office and to dissolve itself and call new elections.</w:t>
      </w:r>
    </w:p>
    <w:p w:rsidR="005E7E5C" w:rsidRPr="002B5FB7" w:rsidRDefault="005E7E5C" w:rsidP="005E7E5C">
      <w:pPr>
        <w:pStyle w:val="NormalWeb"/>
        <w:shd w:val="clear" w:color="auto" w:fill="F8FCFF"/>
        <w:jc w:val="both"/>
        <w:rPr>
          <w:color w:val="000000"/>
          <w:lang w:val="en"/>
        </w:rPr>
      </w:pPr>
      <w:r w:rsidRPr="002B5FB7">
        <w:rPr>
          <w:color w:val="000000"/>
          <w:lang w:val="en"/>
        </w:rPr>
        <w:t xml:space="preserve">The Knesset first convened on </w:t>
      </w:r>
      <w:hyperlink r:id="rId15" w:tooltip="February 14" w:history="1">
        <w:r w:rsidRPr="002B5FB7">
          <w:rPr>
            <w:rStyle w:val="Hyperlink"/>
            <w:color w:val="000000"/>
            <w:u w:val="none"/>
            <w:lang w:val="en"/>
          </w:rPr>
          <w:t>February 14</w:t>
        </w:r>
      </w:hyperlink>
      <w:r w:rsidRPr="002B5FB7">
        <w:rPr>
          <w:color w:val="000000"/>
          <w:lang w:val="en"/>
        </w:rPr>
        <w:t xml:space="preserve">, </w:t>
      </w:r>
      <w:hyperlink r:id="rId16" w:tooltip="1949" w:history="1">
        <w:r w:rsidRPr="002B5FB7">
          <w:rPr>
            <w:rStyle w:val="Hyperlink"/>
            <w:color w:val="000000"/>
            <w:u w:val="none"/>
            <w:lang w:val="en"/>
          </w:rPr>
          <w:t>1949</w:t>
        </w:r>
      </w:hyperlink>
      <w:r w:rsidRPr="002B5FB7">
        <w:rPr>
          <w:color w:val="000000"/>
          <w:lang w:val="en"/>
        </w:rPr>
        <w:t xml:space="preserve">. Every 4 years (or less if early elections are held, as is often the case), 120 members of the Knesset (MK) are elected by Israeli citizens who must be 18 years old to vote. The </w:t>
      </w:r>
      <w:hyperlink r:id="rId17" w:tooltip="Government of Israel" w:history="1">
        <w:r w:rsidRPr="002B5FB7">
          <w:rPr>
            <w:rStyle w:val="Hyperlink"/>
            <w:color w:val="000000"/>
            <w:u w:val="none"/>
            <w:lang w:val="en"/>
          </w:rPr>
          <w:t>Government of Israel</w:t>
        </w:r>
      </w:hyperlink>
      <w:r w:rsidRPr="002B5FB7">
        <w:rPr>
          <w:color w:val="000000"/>
          <w:lang w:val="en"/>
        </w:rPr>
        <w:t xml:space="preserve"> must be approved by a majority vote of the Knesset.</w:t>
      </w:r>
    </w:p>
    <w:p w:rsidR="005E7E5C" w:rsidRPr="002B5FB7" w:rsidRDefault="005E7E5C" w:rsidP="005E7E5C">
      <w:pPr>
        <w:pStyle w:val="NormalWeb"/>
        <w:shd w:val="clear" w:color="auto" w:fill="F8FCFF"/>
        <w:jc w:val="both"/>
        <w:rPr>
          <w:color w:val="000000"/>
          <w:lang w:val="en"/>
        </w:rPr>
      </w:pPr>
      <w:r w:rsidRPr="002B5FB7">
        <w:rPr>
          <w:color w:val="000000"/>
          <w:lang w:val="en"/>
        </w:rPr>
        <w:t xml:space="preserve">The Knesset has </w:t>
      </w:r>
      <w:hyperlink r:id="rId18" w:tooltip="De jure" w:history="1">
        <w:r w:rsidRPr="002B5FB7">
          <w:rPr>
            <w:rStyle w:val="Hyperlink"/>
            <w:color w:val="000000"/>
            <w:u w:val="none"/>
            <w:lang w:val="en"/>
          </w:rPr>
          <w:t>de jure</w:t>
        </w:r>
      </w:hyperlink>
      <w:r w:rsidRPr="002B5FB7">
        <w:rPr>
          <w:color w:val="000000"/>
          <w:lang w:val="en"/>
        </w:rPr>
        <w:t xml:space="preserve"> </w:t>
      </w:r>
      <w:hyperlink r:id="rId19" w:tooltip="Parliamentary supremacy" w:history="1">
        <w:r w:rsidRPr="002B5FB7">
          <w:rPr>
            <w:rStyle w:val="Hyperlink"/>
            <w:color w:val="000000"/>
            <w:u w:val="none"/>
            <w:lang w:val="en"/>
          </w:rPr>
          <w:t>parliamentary supremacy</w:t>
        </w:r>
      </w:hyperlink>
      <w:r w:rsidRPr="002B5FB7">
        <w:rPr>
          <w:color w:val="000000"/>
          <w:lang w:val="en"/>
        </w:rPr>
        <w:t xml:space="preserve"> and can pass any laws by a simple majority, even those that conflict with the </w:t>
      </w:r>
      <w:hyperlink r:id="rId20" w:tooltip="Basic Laws of Israel" w:history="1">
        <w:r w:rsidRPr="002B5FB7">
          <w:rPr>
            <w:rStyle w:val="Hyperlink"/>
            <w:color w:val="000000"/>
            <w:u w:val="none"/>
            <w:lang w:val="en"/>
          </w:rPr>
          <w:t>Basic Laws of Israel</w:t>
        </w:r>
      </w:hyperlink>
      <w:r w:rsidRPr="002B5FB7">
        <w:rPr>
          <w:color w:val="000000"/>
          <w:lang w:val="en"/>
        </w:rPr>
        <w:t xml:space="preserve">, as it is also a </w:t>
      </w:r>
      <w:hyperlink r:id="rId21" w:tooltip="Constituent Assembly" w:history="1">
        <w:r w:rsidRPr="002B5FB7">
          <w:rPr>
            <w:rStyle w:val="Hyperlink"/>
            <w:color w:val="000000"/>
            <w:u w:val="none"/>
            <w:lang w:val="en"/>
          </w:rPr>
          <w:t>Constituent Assembly</w:t>
        </w:r>
      </w:hyperlink>
      <w:r w:rsidRPr="002B5FB7">
        <w:rPr>
          <w:color w:val="000000"/>
          <w:lang w:val="en"/>
        </w:rPr>
        <w:t xml:space="preserve">. Nonetheless, the Knesset's right to function effectively has been greatly curtailed due to the inherent flaws of the low threshold </w:t>
      </w:r>
      <w:hyperlink r:id="rId22" w:tooltip="D'Hondt method" w:history="1">
        <w:r w:rsidRPr="002B5FB7">
          <w:rPr>
            <w:rStyle w:val="Hyperlink"/>
            <w:color w:val="000000"/>
            <w:u w:val="none"/>
            <w:lang w:val="en"/>
          </w:rPr>
          <w:t>party list proportional representation</w:t>
        </w:r>
      </w:hyperlink>
      <w:r w:rsidRPr="002B5FB7">
        <w:rPr>
          <w:color w:val="000000"/>
          <w:lang w:val="en"/>
        </w:rPr>
        <w:t xml:space="preserve"> that usually results in a fractious government dependent on unstable coalitions.</w:t>
      </w:r>
    </w:p>
    <w:p w:rsidR="005E7E5C" w:rsidRDefault="005E7E5C" w:rsidP="005E7E5C">
      <w:pPr>
        <w:pStyle w:val="NormalWeb"/>
        <w:shd w:val="clear" w:color="auto" w:fill="F8FCFF"/>
        <w:ind w:left="4320" w:firstLine="720"/>
        <w:jc w:val="both"/>
        <w:rPr>
          <w:lang w:val="en"/>
        </w:rPr>
      </w:pPr>
      <w:r>
        <w:rPr>
          <w:lang w:val="en"/>
        </w:rPr>
        <w:t xml:space="preserve">   </w:t>
      </w:r>
      <w:r>
        <w:rPr>
          <w:lang w:val="en"/>
        </w:rPr>
        <w:t>From the online encyclopedia “Wikipedia”</w:t>
      </w:r>
    </w:p>
    <w:p w:rsidR="00A932E3" w:rsidRDefault="005E7E5C" w:rsidP="005E7E5C">
      <w:pPr>
        <w:pStyle w:val="NormalWeb"/>
        <w:shd w:val="clear" w:color="auto" w:fill="F8FCFF"/>
        <w:jc w:val="center"/>
        <w:rPr>
          <w:lang w:val="en"/>
        </w:rPr>
      </w:pPr>
      <w:r>
        <w:rPr>
          <w:b/>
          <w:bCs/>
          <w:lang w:val="en"/>
        </w:rPr>
        <w:t>Central points about the Israeli Government</w:t>
      </w:r>
      <w:proofErr w:type="gramStart"/>
      <w:r>
        <w:rPr>
          <w:b/>
          <w:bCs/>
          <w:lang w:val="en"/>
        </w:rPr>
        <w:t>:</w:t>
      </w:r>
      <w:proofErr w:type="gramEnd"/>
      <w:r>
        <w:rPr>
          <w:b/>
          <w:bCs/>
          <w:lang w:val="en"/>
        </w:rPr>
        <w:br/>
      </w:r>
      <w:r>
        <w:rPr>
          <w:lang w:val="en"/>
        </w:rPr>
        <w:t xml:space="preserve">Models of democracy: European </w:t>
      </w:r>
      <w:proofErr w:type="spellStart"/>
      <w:r>
        <w:rPr>
          <w:lang w:val="en"/>
        </w:rPr>
        <w:t>vrs</w:t>
      </w:r>
      <w:proofErr w:type="spellEnd"/>
      <w:r>
        <w:rPr>
          <w:lang w:val="en"/>
        </w:rPr>
        <w:t>. American</w:t>
      </w:r>
      <w:r>
        <w:rPr>
          <w:lang w:val="en"/>
        </w:rPr>
        <w:br/>
        <w:t>Differences: France, Germany, Britain</w:t>
      </w:r>
      <w:r>
        <w:rPr>
          <w:lang w:val="en"/>
        </w:rPr>
        <w:br/>
        <w:t>Unicameral chamber; executive emerges from the legislature</w:t>
      </w:r>
      <w:r>
        <w:rPr>
          <w:lang w:val="en"/>
        </w:rPr>
        <w:br/>
        <w:t>Party-based voting; national slate (not district based)</w:t>
      </w:r>
      <w:proofErr w:type="gramStart"/>
      <w:r>
        <w:rPr>
          <w:lang w:val="en"/>
        </w:rPr>
        <w:t>;</w:t>
      </w:r>
      <w:proofErr w:type="gramEnd"/>
      <w:r>
        <w:rPr>
          <w:lang w:val="en"/>
        </w:rPr>
        <w:br/>
        <w:t>120 seats; 61 as “the magic number”</w:t>
      </w:r>
      <w:r>
        <w:rPr>
          <w:lang w:val="en"/>
        </w:rPr>
        <w:br/>
        <w:t>no party has ever “won” an election.</w:t>
      </w:r>
    </w:p>
    <w:p w:rsidR="00A932E3" w:rsidRDefault="00A932E3" w:rsidP="005E7E5C">
      <w:pPr>
        <w:pStyle w:val="NormalWeb"/>
        <w:shd w:val="clear" w:color="auto" w:fill="F8FCFF"/>
        <w:jc w:val="center"/>
        <w:rPr>
          <w:b/>
          <w:bCs/>
          <w:lang w:val="en"/>
        </w:rPr>
      </w:pPr>
      <w:r>
        <w:rPr>
          <w:b/>
          <w:bCs/>
          <w:lang w:val="en"/>
        </w:rPr>
        <w:lastRenderedPageBreak/>
        <w:t>A “Jewish and Democratic” State</w:t>
      </w:r>
    </w:p>
    <w:p w:rsidR="00A932E3" w:rsidRDefault="00A932E3" w:rsidP="009A713F">
      <w:pPr>
        <w:pStyle w:val="NormalWeb"/>
        <w:shd w:val="clear" w:color="auto" w:fill="F8FCFF"/>
        <w:jc w:val="center"/>
        <w:rPr>
          <w:lang w:val="en"/>
        </w:rPr>
      </w:pPr>
      <w:r>
        <w:rPr>
          <w:lang w:val="en"/>
        </w:rPr>
        <w:t>The core concept</w:t>
      </w:r>
      <w:r>
        <w:rPr>
          <w:lang w:val="en"/>
        </w:rPr>
        <w:br/>
        <w:t>The European model</w:t>
      </w:r>
      <w:r>
        <w:rPr>
          <w:lang w:val="en"/>
        </w:rPr>
        <w:br/>
      </w:r>
      <w:r w:rsidR="009A713F">
        <w:rPr>
          <w:lang w:val="en"/>
        </w:rPr>
        <w:br/>
      </w:r>
      <w:r>
        <w:rPr>
          <w:lang w:val="en"/>
        </w:rPr>
        <w:t>Declaration of the Establishment of the State of Israel</w:t>
      </w:r>
    </w:p>
    <w:p w:rsidR="005E7E5C" w:rsidRDefault="00A932E3" w:rsidP="009A713F">
      <w:pPr>
        <w:pStyle w:val="NormalWeb"/>
        <w:shd w:val="clear" w:color="auto" w:fill="F8FCFF"/>
        <w:jc w:val="center"/>
        <w:rPr>
          <w:lang w:val="en"/>
        </w:rPr>
      </w:pPr>
      <w:r>
        <w:rPr>
          <w:lang w:val="en"/>
        </w:rPr>
        <w:t>The Basic Law on Human Dignity and Freedom (1992)</w:t>
      </w:r>
      <w:r>
        <w:rPr>
          <w:lang w:val="en"/>
        </w:rPr>
        <w:br/>
      </w:r>
      <w:bookmarkStart w:id="0" w:name="_GoBack"/>
      <w:bookmarkEnd w:id="0"/>
      <w:r w:rsidRPr="009A713F">
        <w:rPr>
          <w:u w:val="single"/>
          <w:lang w:val="en"/>
        </w:rPr>
        <w:t>Relevant court cases since then:</w:t>
      </w:r>
      <w:r w:rsidRPr="009A713F">
        <w:rPr>
          <w:u w:val="single"/>
          <w:lang w:val="en"/>
        </w:rPr>
        <w:br/>
      </w:r>
      <w:r>
        <w:rPr>
          <w:lang w:val="en"/>
        </w:rPr>
        <w:t xml:space="preserve">The Bar </w:t>
      </w:r>
      <w:proofErr w:type="spellStart"/>
      <w:r>
        <w:rPr>
          <w:lang w:val="en"/>
        </w:rPr>
        <w:t>Ilan</w:t>
      </w:r>
      <w:proofErr w:type="spellEnd"/>
      <w:r>
        <w:rPr>
          <w:lang w:val="en"/>
        </w:rPr>
        <w:t xml:space="preserve"> Boulevard Case (1997)</w:t>
      </w:r>
      <w:r>
        <w:rPr>
          <w:lang w:val="en"/>
        </w:rPr>
        <w:br/>
      </w:r>
      <w:proofErr w:type="spellStart"/>
      <w:r>
        <w:rPr>
          <w:lang w:val="en"/>
        </w:rPr>
        <w:t>Rishon</w:t>
      </w:r>
      <w:proofErr w:type="spellEnd"/>
      <w:r>
        <w:rPr>
          <w:lang w:val="en"/>
        </w:rPr>
        <w:t xml:space="preserve"> </w:t>
      </w:r>
      <w:proofErr w:type="spellStart"/>
      <w:r>
        <w:rPr>
          <w:lang w:val="en"/>
        </w:rPr>
        <w:t>L’Tziyon</w:t>
      </w:r>
      <w:proofErr w:type="spellEnd"/>
      <w:r>
        <w:rPr>
          <w:lang w:val="en"/>
        </w:rPr>
        <w:t xml:space="preserve"> Burial Society (1999)</w:t>
      </w:r>
      <w:r w:rsidR="009A713F">
        <w:rPr>
          <w:lang w:val="en"/>
        </w:rPr>
        <w:br/>
      </w:r>
      <w:proofErr w:type="spellStart"/>
      <w:r w:rsidR="009A713F">
        <w:rPr>
          <w:lang w:val="en"/>
        </w:rPr>
        <w:t>Kaadan</w:t>
      </w:r>
      <w:proofErr w:type="spellEnd"/>
      <w:r w:rsidR="009A713F">
        <w:rPr>
          <w:lang w:val="en"/>
        </w:rPr>
        <w:t xml:space="preserve"> v. Israel Lands Authority et. </w:t>
      </w:r>
      <w:proofErr w:type="gramStart"/>
      <w:r w:rsidR="009A713F">
        <w:rPr>
          <w:lang w:val="en"/>
        </w:rPr>
        <w:t>al</w:t>
      </w:r>
      <w:proofErr w:type="gramEnd"/>
      <w:r w:rsidR="009A713F">
        <w:rPr>
          <w:lang w:val="en"/>
        </w:rPr>
        <w:t xml:space="preserve"> (2000?)</w:t>
      </w:r>
      <w:r>
        <w:rPr>
          <w:lang w:val="en"/>
        </w:rPr>
        <w:br/>
        <w:t>The Jerusalem Gay Pride Parade (2008</w:t>
      </w:r>
      <w:proofErr w:type="gramStart"/>
      <w:r>
        <w:rPr>
          <w:lang w:val="en"/>
        </w:rPr>
        <w:t>)</w:t>
      </w:r>
      <w:proofErr w:type="gramEnd"/>
      <w:r>
        <w:rPr>
          <w:lang w:val="en"/>
        </w:rPr>
        <w:br/>
      </w:r>
      <w:proofErr w:type="spellStart"/>
      <w:r>
        <w:rPr>
          <w:lang w:val="en"/>
        </w:rPr>
        <w:t>Adallah</w:t>
      </w:r>
      <w:proofErr w:type="spellEnd"/>
      <w:r>
        <w:rPr>
          <w:lang w:val="en"/>
        </w:rPr>
        <w:t xml:space="preserve"> Legal Center/Arabic Street Sign Case (2009)</w:t>
      </w:r>
      <w:r>
        <w:rPr>
          <w:lang w:val="en"/>
        </w:rPr>
        <w:br/>
      </w:r>
      <w:r>
        <w:rPr>
          <w:lang w:val="en"/>
        </w:rPr>
        <w:br/>
      </w:r>
      <w:r w:rsidR="005E7E5C">
        <w:rPr>
          <w:lang w:val="en"/>
        </w:rPr>
        <w:br/>
      </w:r>
    </w:p>
    <w:p w:rsidR="005E7E5C" w:rsidRPr="005E7E5C" w:rsidRDefault="005E7E5C" w:rsidP="005E7E5C">
      <w:pPr>
        <w:rPr>
          <w:lang w:val="en"/>
        </w:rPr>
      </w:pPr>
    </w:p>
    <w:p w:rsidR="005E7E5C" w:rsidRDefault="005E7E5C" w:rsidP="005E7E5C">
      <w:pPr>
        <w:jc w:val="center"/>
      </w:pPr>
    </w:p>
    <w:sectPr w:rsidR="005E7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E0052"/>
    <w:multiLevelType w:val="multilevel"/>
    <w:tmpl w:val="E88E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5C"/>
    <w:rsid w:val="00003CF6"/>
    <w:rsid w:val="00007AAF"/>
    <w:rsid w:val="000103A3"/>
    <w:rsid w:val="00010F5E"/>
    <w:rsid w:val="0001433D"/>
    <w:rsid w:val="00036593"/>
    <w:rsid w:val="00043926"/>
    <w:rsid w:val="0008058A"/>
    <w:rsid w:val="00081154"/>
    <w:rsid w:val="00083EDB"/>
    <w:rsid w:val="000945A4"/>
    <w:rsid w:val="00097F41"/>
    <w:rsid w:val="000A0B34"/>
    <w:rsid w:val="000A0D4B"/>
    <w:rsid w:val="000B1ED8"/>
    <w:rsid w:val="000B45AD"/>
    <w:rsid w:val="000C3C26"/>
    <w:rsid w:val="000F2439"/>
    <w:rsid w:val="000F5B71"/>
    <w:rsid w:val="00101106"/>
    <w:rsid w:val="00106A9E"/>
    <w:rsid w:val="0011344D"/>
    <w:rsid w:val="00124F87"/>
    <w:rsid w:val="0013295B"/>
    <w:rsid w:val="00141A56"/>
    <w:rsid w:val="00144C67"/>
    <w:rsid w:val="00171DC7"/>
    <w:rsid w:val="0017230B"/>
    <w:rsid w:val="00181CF6"/>
    <w:rsid w:val="0018476F"/>
    <w:rsid w:val="0018603B"/>
    <w:rsid w:val="001866E6"/>
    <w:rsid w:val="0019016C"/>
    <w:rsid w:val="001A5EC7"/>
    <w:rsid w:val="001B0E22"/>
    <w:rsid w:val="001B52AF"/>
    <w:rsid w:val="001C189B"/>
    <w:rsid w:val="001C1CD6"/>
    <w:rsid w:val="001D1F24"/>
    <w:rsid w:val="001D4BA9"/>
    <w:rsid w:val="001D7CDB"/>
    <w:rsid w:val="001E72C4"/>
    <w:rsid w:val="001F00DF"/>
    <w:rsid w:val="002000D3"/>
    <w:rsid w:val="00213211"/>
    <w:rsid w:val="00214209"/>
    <w:rsid w:val="0021642C"/>
    <w:rsid w:val="0022283B"/>
    <w:rsid w:val="00231090"/>
    <w:rsid w:val="00243904"/>
    <w:rsid w:val="00243D7A"/>
    <w:rsid w:val="00256304"/>
    <w:rsid w:val="00265527"/>
    <w:rsid w:val="00265C08"/>
    <w:rsid w:val="00274BCD"/>
    <w:rsid w:val="00277129"/>
    <w:rsid w:val="002777D3"/>
    <w:rsid w:val="002859AF"/>
    <w:rsid w:val="002861DB"/>
    <w:rsid w:val="002903F8"/>
    <w:rsid w:val="00292DB7"/>
    <w:rsid w:val="002A50A3"/>
    <w:rsid w:val="002A6008"/>
    <w:rsid w:val="002A63B9"/>
    <w:rsid w:val="002A7386"/>
    <w:rsid w:val="002B5D0A"/>
    <w:rsid w:val="002B5FB7"/>
    <w:rsid w:val="002D2E23"/>
    <w:rsid w:val="002E477D"/>
    <w:rsid w:val="003027C7"/>
    <w:rsid w:val="0031339F"/>
    <w:rsid w:val="00326F55"/>
    <w:rsid w:val="003417ED"/>
    <w:rsid w:val="00356010"/>
    <w:rsid w:val="00362C89"/>
    <w:rsid w:val="00370D4D"/>
    <w:rsid w:val="003718BB"/>
    <w:rsid w:val="003766C7"/>
    <w:rsid w:val="0039667F"/>
    <w:rsid w:val="00397C56"/>
    <w:rsid w:val="003B0EFA"/>
    <w:rsid w:val="003B3A33"/>
    <w:rsid w:val="003D3365"/>
    <w:rsid w:val="003D6994"/>
    <w:rsid w:val="003F4FB2"/>
    <w:rsid w:val="00404F32"/>
    <w:rsid w:val="00416A08"/>
    <w:rsid w:val="0042075C"/>
    <w:rsid w:val="00432A29"/>
    <w:rsid w:val="00445B25"/>
    <w:rsid w:val="004532C2"/>
    <w:rsid w:val="00454754"/>
    <w:rsid w:val="00454F24"/>
    <w:rsid w:val="00456260"/>
    <w:rsid w:val="004610D2"/>
    <w:rsid w:val="004702DA"/>
    <w:rsid w:val="00473870"/>
    <w:rsid w:val="00473A3C"/>
    <w:rsid w:val="0048015C"/>
    <w:rsid w:val="004A3251"/>
    <w:rsid w:val="004B46CF"/>
    <w:rsid w:val="004C56CF"/>
    <w:rsid w:val="004C5989"/>
    <w:rsid w:val="004D16F6"/>
    <w:rsid w:val="004D7E55"/>
    <w:rsid w:val="004E0CCB"/>
    <w:rsid w:val="004E688B"/>
    <w:rsid w:val="00500B53"/>
    <w:rsid w:val="00505480"/>
    <w:rsid w:val="00513020"/>
    <w:rsid w:val="005345FA"/>
    <w:rsid w:val="00536026"/>
    <w:rsid w:val="0053735F"/>
    <w:rsid w:val="00540301"/>
    <w:rsid w:val="0054041A"/>
    <w:rsid w:val="0054130F"/>
    <w:rsid w:val="00544A4C"/>
    <w:rsid w:val="00544BFB"/>
    <w:rsid w:val="00545591"/>
    <w:rsid w:val="005521EC"/>
    <w:rsid w:val="005523F7"/>
    <w:rsid w:val="005530E8"/>
    <w:rsid w:val="00562C21"/>
    <w:rsid w:val="00581908"/>
    <w:rsid w:val="00590CF8"/>
    <w:rsid w:val="005910C4"/>
    <w:rsid w:val="005A4FF0"/>
    <w:rsid w:val="005A6C2D"/>
    <w:rsid w:val="005C005C"/>
    <w:rsid w:val="005C0E5D"/>
    <w:rsid w:val="005E2FEF"/>
    <w:rsid w:val="005E7E5C"/>
    <w:rsid w:val="006016D9"/>
    <w:rsid w:val="00626C03"/>
    <w:rsid w:val="00631A03"/>
    <w:rsid w:val="0063611C"/>
    <w:rsid w:val="00640DA3"/>
    <w:rsid w:val="00643784"/>
    <w:rsid w:val="006453AB"/>
    <w:rsid w:val="00651089"/>
    <w:rsid w:val="006810CF"/>
    <w:rsid w:val="00683786"/>
    <w:rsid w:val="00687B2D"/>
    <w:rsid w:val="00692137"/>
    <w:rsid w:val="00692F1F"/>
    <w:rsid w:val="006B3ABF"/>
    <w:rsid w:val="006B3B74"/>
    <w:rsid w:val="006D5020"/>
    <w:rsid w:val="006E2445"/>
    <w:rsid w:val="006E26E9"/>
    <w:rsid w:val="006F29CE"/>
    <w:rsid w:val="006F3ED9"/>
    <w:rsid w:val="00704FFF"/>
    <w:rsid w:val="00714296"/>
    <w:rsid w:val="007216AA"/>
    <w:rsid w:val="00742130"/>
    <w:rsid w:val="007525A1"/>
    <w:rsid w:val="00755A2A"/>
    <w:rsid w:val="007724D4"/>
    <w:rsid w:val="00784207"/>
    <w:rsid w:val="007852AD"/>
    <w:rsid w:val="007861C7"/>
    <w:rsid w:val="00787922"/>
    <w:rsid w:val="007A60A1"/>
    <w:rsid w:val="007B3554"/>
    <w:rsid w:val="007C4C0F"/>
    <w:rsid w:val="007C6C58"/>
    <w:rsid w:val="007D0B75"/>
    <w:rsid w:val="007D6D26"/>
    <w:rsid w:val="007F0A75"/>
    <w:rsid w:val="007F0A95"/>
    <w:rsid w:val="007F4260"/>
    <w:rsid w:val="007F7742"/>
    <w:rsid w:val="00805214"/>
    <w:rsid w:val="00814FC8"/>
    <w:rsid w:val="0083030E"/>
    <w:rsid w:val="0083043E"/>
    <w:rsid w:val="008726C7"/>
    <w:rsid w:val="0089760F"/>
    <w:rsid w:val="008A2320"/>
    <w:rsid w:val="008A4C7E"/>
    <w:rsid w:val="008B304D"/>
    <w:rsid w:val="008B4B73"/>
    <w:rsid w:val="008B785C"/>
    <w:rsid w:val="008D21AD"/>
    <w:rsid w:val="008E096B"/>
    <w:rsid w:val="008E7C17"/>
    <w:rsid w:val="008F65FE"/>
    <w:rsid w:val="008F694A"/>
    <w:rsid w:val="00907B76"/>
    <w:rsid w:val="00912726"/>
    <w:rsid w:val="0092134F"/>
    <w:rsid w:val="009319B3"/>
    <w:rsid w:val="00937FE1"/>
    <w:rsid w:val="00951E38"/>
    <w:rsid w:val="00963ECA"/>
    <w:rsid w:val="00984BF5"/>
    <w:rsid w:val="00986207"/>
    <w:rsid w:val="00993909"/>
    <w:rsid w:val="00994F76"/>
    <w:rsid w:val="009A713F"/>
    <w:rsid w:val="009B6C4F"/>
    <w:rsid w:val="009D3AAB"/>
    <w:rsid w:val="00A179B8"/>
    <w:rsid w:val="00A2198E"/>
    <w:rsid w:val="00A22E89"/>
    <w:rsid w:val="00A23A35"/>
    <w:rsid w:val="00A3230C"/>
    <w:rsid w:val="00A345E8"/>
    <w:rsid w:val="00A51E50"/>
    <w:rsid w:val="00A655E5"/>
    <w:rsid w:val="00A67E17"/>
    <w:rsid w:val="00A809B8"/>
    <w:rsid w:val="00A82840"/>
    <w:rsid w:val="00A843DB"/>
    <w:rsid w:val="00A85362"/>
    <w:rsid w:val="00A932E3"/>
    <w:rsid w:val="00AB545E"/>
    <w:rsid w:val="00AB62D8"/>
    <w:rsid w:val="00AC2C86"/>
    <w:rsid w:val="00AC3BA4"/>
    <w:rsid w:val="00AC77BB"/>
    <w:rsid w:val="00AE20D3"/>
    <w:rsid w:val="00B0009E"/>
    <w:rsid w:val="00B031D3"/>
    <w:rsid w:val="00B05737"/>
    <w:rsid w:val="00B12293"/>
    <w:rsid w:val="00B13EED"/>
    <w:rsid w:val="00B14F74"/>
    <w:rsid w:val="00B229DB"/>
    <w:rsid w:val="00B54AC0"/>
    <w:rsid w:val="00B56965"/>
    <w:rsid w:val="00B571E5"/>
    <w:rsid w:val="00B57367"/>
    <w:rsid w:val="00B656D1"/>
    <w:rsid w:val="00B75D22"/>
    <w:rsid w:val="00B9118F"/>
    <w:rsid w:val="00BA798F"/>
    <w:rsid w:val="00BC6C5F"/>
    <w:rsid w:val="00BD67CE"/>
    <w:rsid w:val="00BF5ED7"/>
    <w:rsid w:val="00C07382"/>
    <w:rsid w:val="00C2413C"/>
    <w:rsid w:val="00C26D18"/>
    <w:rsid w:val="00C301F0"/>
    <w:rsid w:val="00C415E2"/>
    <w:rsid w:val="00C46A3B"/>
    <w:rsid w:val="00C563B1"/>
    <w:rsid w:val="00C56D29"/>
    <w:rsid w:val="00C6406A"/>
    <w:rsid w:val="00C8265A"/>
    <w:rsid w:val="00C856B0"/>
    <w:rsid w:val="00C923DB"/>
    <w:rsid w:val="00CB0DA6"/>
    <w:rsid w:val="00CC1E6C"/>
    <w:rsid w:val="00CE45A2"/>
    <w:rsid w:val="00D0277F"/>
    <w:rsid w:val="00D122EA"/>
    <w:rsid w:val="00D135BB"/>
    <w:rsid w:val="00D21B2D"/>
    <w:rsid w:val="00D22456"/>
    <w:rsid w:val="00D25862"/>
    <w:rsid w:val="00D41C14"/>
    <w:rsid w:val="00D42130"/>
    <w:rsid w:val="00D4248B"/>
    <w:rsid w:val="00D427C9"/>
    <w:rsid w:val="00D4738E"/>
    <w:rsid w:val="00D5336B"/>
    <w:rsid w:val="00D545AF"/>
    <w:rsid w:val="00D64B19"/>
    <w:rsid w:val="00D66120"/>
    <w:rsid w:val="00D741AE"/>
    <w:rsid w:val="00D81C37"/>
    <w:rsid w:val="00D91D09"/>
    <w:rsid w:val="00D9641E"/>
    <w:rsid w:val="00DA00A8"/>
    <w:rsid w:val="00DD0DAE"/>
    <w:rsid w:val="00DD2E98"/>
    <w:rsid w:val="00DE52A0"/>
    <w:rsid w:val="00DE6CD0"/>
    <w:rsid w:val="00DF4154"/>
    <w:rsid w:val="00DF4ED4"/>
    <w:rsid w:val="00DF6E29"/>
    <w:rsid w:val="00E05770"/>
    <w:rsid w:val="00E144D0"/>
    <w:rsid w:val="00E21E5A"/>
    <w:rsid w:val="00E21F3C"/>
    <w:rsid w:val="00E25ABF"/>
    <w:rsid w:val="00E26C38"/>
    <w:rsid w:val="00E271DE"/>
    <w:rsid w:val="00E34F59"/>
    <w:rsid w:val="00E46328"/>
    <w:rsid w:val="00E54604"/>
    <w:rsid w:val="00E551BB"/>
    <w:rsid w:val="00E74766"/>
    <w:rsid w:val="00E81909"/>
    <w:rsid w:val="00E822B9"/>
    <w:rsid w:val="00E82940"/>
    <w:rsid w:val="00E914F0"/>
    <w:rsid w:val="00E97E1C"/>
    <w:rsid w:val="00EB2CDC"/>
    <w:rsid w:val="00EC03FF"/>
    <w:rsid w:val="00EC489F"/>
    <w:rsid w:val="00EC582B"/>
    <w:rsid w:val="00ED19C0"/>
    <w:rsid w:val="00ED7931"/>
    <w:rsid w:val="00EE0E4F"/>
    <w:rsid w:val="00EE2EC3"/>
    <w:rsid w:val="00EE4D6F"/>
    <w:rsid w:val="00EF546D"/>
    <w:rsid w:val="00EF6516"/>
    <w:rsid w:val="00F00F81"/>
    <w:rsid w:val="00F2474A"/>
    <w:rsid w:val="00F31649"/>
    <w:rsid w:val="00F31D63"/>
    <w:rsid w:val="00F50330"/>
    <w:rsid w:val="00F608C4"/>
    <w:rsid w:val="00F70D5E"/>
    <w:rsid w:val="00F931CE"/>
    <w:rsid w:val="00F9785F"/>
    <w:rsid w:val="00FA099B"/>
    <w:rsid w:val="00FC0863"/>
    <w:rsid w:val="00FC2722"/>
    <w:rsid w:val="00FD22FF"/>
    <w:rsid w:val="00FD7917"/>
    <w:rsid w:val="00FE44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5E7E5C"/>
    <w:pPr>
      <w:spacing w:before="100" w:beforeAutospacing="1" w:after="100" w:afterAutospacing="1" w:line="240" w:lineRule="auto"/>
      <w:outlineLvl w:val="5"/>
    </w:pPr>
    <w:rPr>
      <w:rFonts w:ascii="Times New Roman" w:eastAsia="Times New Roman" w:hAnsi="Times New Roman" w:cs="Times New Roman"/>
      <w:b/>
      <w:bCs/>
      <w:sz w:val="15"/>
      <w:szCs w:val="15"/>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E7E5C"/>
    <w:rPr>
      <w:rFonts w:ascii="Times New Roman" w:eastAsia="Times New Roman" w:hAnsi="Times New Roman" w:cs="Times New Roman"/>
      <w:b/>
      <w:bCs/>
      <w:sz w:val="15"/>
      <w:szCs w:val="15"/>
      <w:lang w:bidi="he-IL"/>
    </w:rPr>
  </w:style>
  <w:style w:type="character" w:styleId="Hyperlink">
    <w:name w:val="Hyperlink"/>
    <w:basedOn w:val="DefaultParagraphFont"/>
    <w:unhideWhenUsed/>
    <w:rsid w:val="005E7E5C"/>
    <w:rPr>
      <w:color w:val="0000FF"/>
      <w:u w:val="single"/>
    </w:rPr>
  </w:style>
  <w:style w:type="paragraph" w:styleId="NormalWeb">
    <w:name w:val="Normal (Web)"/>
    <w:basedOn w:val="Normal"/>
    <w:rsid w:val="005E7E5C"/>
    <w:pPr>
      <w:spacing w:before="100" w:beforeAutospacing="1" w:after="100" w:afterAutospacing="1" w:line="240" w:lineRule="auto"/>
    </w:pPr>
    <w:rPr>
      <w:rFonts w:ascii="Times New Roman" w:eastAsia="Times New Roman" w:hAnsi="Times New Roman" w:cs="Times New Roman"/>
      <w:lang w:bidi="he-IL"/>
    </w:rPr>
  </w:style>
  <w:style w:type="paragraph" w:styleId="BalloonText">
    <w:name w:val="Balloon Text"/>
    <w:basedOn w:val="Normal"/>
    <w:link w:val="BalloonTextChar"/>
    <w:uiPriority w:val="99"/>
    <w:semiHidden/>
    <w:unhideWhenUsed/>
    <w:rsid w:val="00A93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5E7E5C"/>
    <w:pPr>
      <w:spacing w:before="100" w:beforeAutospacing="1" w:after="100" w:afterAutospacing="1" w:line="240" w:lineRule="auto"/>
      <w:outlineLvl w:val="5"/>
    </w:pPr>
    <w:rPr>
      <w:rFonts w:ascii="Times New Roman" w:eastAsia="Times New Roman" w:hAnsi="Times New Roman" w:cs="Times New Roman"/>
      <w:b/>
      <w:bCs/>
      <w:sz w:val="15"/>
      <w:szCs w:val="15"/>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E7E5C"/>
    <w:rPr>
      <w:rFonts w:ascii="Times New Roman" w:eastAsia="Times New Roman" w:hAnsi="Times New Roman" w:cs="Times New Roman"/>
      <w:b/>
      <w:bCs/>
      <w:sz w:val="15"/>
      <w:szCs w:val="15"/>
      <w:lang w:bidi="he-IL"/>
    </w:rPr>
  </w:style>
  <w:style w:type="character" w:styleId="Hyperlink">
    <w:name w:val="Hyperlink"/>
    <w:basedOn w:val="DefaultParagraphFont"/>
    <w:unhideWhenUsed/>
    <w:rsid w:val="005E7E5C"/>
    <w:rPr>
      <w:color w:val="0000FF"/>
      <w:u w:val="single"/>
    </w:rPr>
  </w:style>
  <w:style w:type="paragraph" w:styleId="NormalWeb">
    <w:name w:val="Normal (Web)"/>
    <w:basedOn w:val="Normal"/>
    <w:rsid w:val="005E7E5C"/>
    <w:pPr>
      <w:spacing w:before="100" w:beforeAutospacing="1" w:after="100" w:afterAutospacing="1" w:line="240" w:lineRule="auto"/>
    </w:pPr>
    <w:rPr>
      <w:rFonts w:ascii="Times New Roman" w:eastAsia="Times New Roman" w:hAnsi="Times New Roman" w:cs="Times New Roman"/>
      <w:lang w:bidi="he-IL"/>
    </w:rPr>
  </w:style>
  <w:style w:type="paragraph" w:styleId="BalloonText">
    <w:name w:val="Balloon Text"/>
    <w:basedOn w:val="Normal"/>
    <w:link w:val="BalloonTextChar"/>
    <w:uiPriority w:val="99"/>
    <w:semiHidden/>
    <w:unhideWhenUsed/>
    <w:rsid w:val="00A93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7336">
      <w:bodyDiv w:val="1"/>
      <w:marLeft w:val="0"/>
      <w:marRight w:val="0"/>
      <w:marTop w:val="0"/>
      <w:marBottom w:val="0"/>
      <w:divBdr>
        <w:top w:val="none" w:sz="0" w:space="0" w:color="auto"/>
        <w:left w:val="none" w:sz="0" w:space="0" w:color="auto"/>
        <w:bottom w:val="none" w:sz="0" w:space="0" w:color="auto"/>
        <w:right w:val="none" w:sz="0" w:space="0" w:color="auto"/>
      </w:divBdr>
      <w:divsChild>
        <w:div w:id="407074308">
          <w:marLeft w:val="0"/>
          <w:marRight w:val="0"/>
          <w:marTop w:val="0"/>
          <w:marBottom w:val="0"/>
          <w:divBdr>
            <w:top w:val="none" w:sz="0" w:space="0" w:color="auto"/>
            <w:left w:val="none" w:sz="0" w:space="0" w:color="auto"/>
            <w:bottom w:val="none" w:sz="0" w:space="0" w:color="auto"/>
            <w:right w:val="none" w:sz="0" w:space="0" w:color="auto"/>
          </w:divBdr>
        </w:div>
        <w:div w:id="552695516">
          <w:marLeft w:val="0"/>
          <w:marRight w:val="0"/>
          <w:marTop w:val="0"/>
          <w:marBottom w:val="0"/>
          <w:divBdr>
            <w:top w:val="none" w:sz="0" w:space="0" w:color="auto"/>
            <w:left w:val="none" w:sz="0" w:space="0" w:color="auto"/>
            <w:bottom w:val="none" w:sz="0" w:space="0" w:color="auto"/>
            <w:right w:val="none" w:sz="0" w:space="0" w:color="auto"/>
          </w:divBdr>
        </w:div>
        <w:div w:id="452557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erusalem" TargetMode="External"/><Relationship Id="rId13" Type="http://schemas.openxmlformats.org/officeDocument/2006/relationships/hyperlink" Target="http://en.wikipedia.org/wiki/President_of_Israel" TargetMode="External"/><Relationship Id="rId18" Type="http://schemas.openxmlformats.org/officeDocument/2006/relationships/hyperlink" Target="http://en.wikipedia.org/wiki/De_jure" TargetMode="External"/><Relationship Id="rId3" Type="http://schemas.microsoft.com/office/2007/relationships/stylesWithEffects" Target="stylesWithEffects.xml"/><Relationship Id="rId21" Type="http://schemas.openxmlformats.org/officeDocument/2006/relationships/hyperlink" Target="http://en.wikipedia.org/wiki/Constituent_Assembly" TargetMode="External"/><Relationship Id="rId7" Type="http://schemas.openxmlformats.org/officeDocument/2006/relationships/hyperlink" Target="http://en.wikipedia.org/wiki/Israel" TargetMode="External"/><Relationship Id="rId12" Type="http://schemas.openxmlformats.org/officeDocument/2006/relationships/hyperlink" Target="http://en.wikipedia.org/wiki/Government" TargetMode="External"/><Relationship Id="rId17" Type="http://schemas.openxmlformats.org/officeDocument/2006/relationships/hyperlink" Target="http://en.wikipedia.org/wiki/Government_of_Israel" TargetMode="External"/><Relationship Id="rId2" Type="http://schemas.openxmlformats.org/officeDocument/2006/relationships/styles" Target="styles.xml"/><Relationship Id="rId16" Type="http://schemas.openxmlformats.org/officeDocument/2006/relationships/hyperlink" Target="http://en.wikipedia.org/wiki/1949" TargetMode="External"/><Relationship Id="rId20" Type="http://schemas.openxmlformats.org/officeDocument/2006/relationships/hyperlink" Target="http://en.wikipedia.org/wiki/Basic_Laws_of_Israel" TargetMode="External"/><Relationship Id="rId1" Type="http://schemas.openxmlformats.org/officeDocument/2006/relationships/numbering" Target="numbering.xml"/><Relationship Id="rId6" Type="http://schemas.openxmlformats.org/officeDocument/2006/relationships/hyperlink" Target="http://en.wikipedia.org/wiki/Legislature" TargetMode="External"/><Relationship Id="rId11" Type="http://schemas.openxmlformats.org/officeDocument/2006/relationships/hyperlink" Target="http://en.wikipedia.org/wiki/La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February_14" TargetMode="External"/><Relationship Id="rId23" Type="http://schemas.openxmlformats.org/officeDocument/2006/relationships/fontTable" Target="fontTable.xml"/><Relationship Id="rId10" Type="http://schemas.openxmlformats.org/officeDocument/2006/relationships/hyperlink" Target="http://en.wikipedia.org/wiki/Government_of_Israel" TargetMode="External"/><Relationship Id="rId19" Type="http://schemas.openxmlformats.org/officeDocument/2006/relationships/hyperlink" Target="http://en.wikipedia.org/wiki/Parliamentary_supremacy" TargetMode="External"/><Relationship Id="rId4" Type="http://schemas.openxmlformats.org/officeDocument/2006/relationships/settings" Target="settings.xml"/><Relationship Id="rId9" Type="http://schemas.openxmlformats.org/officeDocument/2006/relationships/hyperlink" Target="http://en.wikipedia.org/wiki/Legislative_branch" TargetMode="External"/><Relationship Id="rId14" Type="http://schemas.openxmlformats.org/officeDocument/2006/relationships/hyperlink" Target="http://en.wikipedia.org/wiki/Comptroller_of_Israel" TargetMode="External"/><Relationship Id="rId22" Type="http://schemas.openxmlformats.org/officeDocument/2006/relationships/hyperlink" Target="http://en.wikipedia.org/wiki/D%27Hondt_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Feshbach</dc:creator>
  <cp:lastModifiedBy>Michael Feshbach</cp:lastModifiedBy>
  <cp:revision>2</cp:revision>
  <cp:lastPrinted>2014-11-02T02:24:00Z</cp:lastPrinted>
  <dcterms:created xsi:type="dcterms:W3CDTF">2014-11-02T02:12:00Z</dcterms:created>
  <dcterms:modified xsi:type="dcterms:W3CDTF">2014-11-02T02:54:00Z</dcterms:modified>
</cp:coreProperties>
</file>